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3D" w:rsidRDefault="00247B3D" w:rsidP="00247B3D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B3D" w:rsidRPr="00247B3D" w:rsidRDefault="00247B3D" w:rsidP="00247B3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3D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247B3D" w:rsidRPr="00247B3D" w:rsidRDefault="00247B3D" w:rsidP="00247B3D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 на проведение оценки воздействия на окружающую среду материалов, обосновывающих лимит добычи охотничьих ресурсов в Пермском крае на период с 01 августа 2021 г. до 01 августа 2022 г., подлежащих государственной экологической экспертизе</w:t>
      </w:r>
      <w:bookmarkStart w:id="0" w:name="_GoBack"/>
      <w:bookmarkEnd w:id="0"/>
    </w:p>
    <w:p w:rsidR="00247B3D" w:rsidRPr="00247B3D" w:rsidRDefault="00247B3D" w:rsidP="003C55A4">
      <w:pPr>
        <w:spacing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Техническое задание на проведение оценки воздействия на окружающую среду материалов, обосновывающих лимит добычи охотничьих ресурсов в Пермском крае на период с 01 августа 2021 г. до 01 августа 2022 г. </w:t>
      </w:r>
      <w:r w:rsidRPr="00247B3D">
        <w:rPr>
          <w:rFonts w:ascii="Times New Roman" w:hAnsi="Times New Roman" w:cs="Times New Roman"/>
          <w:sz w:val="28"/>
          <w:szCs w:val="28"/>
        </w:rPr>
        <w:br/>
        <w:t>(далее - Материалы), подлежащих государственной экологической экспертизе (далее – Техническое задание), составлено Министерством природных ресурсов, лесного хозяйства и экологии Пермского края (далее - Министерство) на основании результатов предварительной оценки воздействия.</w:t>
      </w:r>
    </w:p>
    <w:p w:rsidR="00247B3D" w:rsidRPr="00247B3D" w:rsidRDefault="00247B3D" w:rsidP="003C55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B3D" w:rsidRPr="00247B3D" w:rsidRDefault="00247B3D" w:rsidP="003C55A4">
      <w:pPr>
        <w:pStyle w:val="ad"/>
        <w:numPr>
          <w:ilvl w:val="0"/>
          <w:numId w:val="1"/>
        </w:numPr>
        <w:spacing w:after="240"/>
        <w:ind w:left="-567" w:firstLine="0"/>
        <w:jc w:val="center"/>
        <w:rPr>
          <w:sz w:val="28"/>
          <w:szCs w:val="28"/>
        </w:rPr>
      </w:pPr>
      <w:r w:rsidRPr="00247B3D">
        <w:rPr>
          <w:sz w:val="28"/>
          <w:szCs w:val="28"/>
        </w:rPr>
        <w:t>Наименование и адрес заказчика (исполнителя)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Заказчик (исполнитель) - Министерством природных ресурсов, лесного хозяйства и экологии Пермского края.</w:t>
      </w:r>
    </w:p>
    <w:p w:rsidR="00247B3D" w:rsidRPr="00247B3D" w:rsidRDefault="00247B3D" w:rsidP="003C55A4">
      <w:pPr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Юридический адрес Министерства природных ресурсов, лесного хозяйства и экологии Пермского края: г. Пермь, ул. Ленина, 51.</w:t>
      </w:r>
    </w:p>
    <w:p w:rsidR="00247B3D" w:rsidRPr="00247B3D" w:rsidRDefault="00247B3D" w:rsidP="003C55A4">
      <w:pPr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Почтовый адрес Министерства природных ресурсов, лесного хозяйства </w:t>
      </w:r>
      <w:r w:rsidRPr="00247B3D">
        <w:rPr>
          <w:rFonts w:ascii="Times New Roman" w:hAnsi="Times New Roman" w:cs="Times New Roman"/>
          <w:sz w:val="28"/>
          <w:szCs w:val="28"/>
        </w:rPr>
        <w:br/>
        <w:t>и экологии Пермского края: 614990, г. Пермь, ул. Попова, 11.</w:t>
      </w:r>
    </w:p>
    <w:p w:rsidR="00247B3D" w:rsidRPr="00247B3D" w:rsidRDefault="00247B3D" w:rsidP="003C55A4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B3D" w:rsidRPr="00247B3D" w:rsidRDefault="00247B3D" w:rsidP="003C55A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240"/>
        <w:ind w:left="-567" w:firstLine="0"/>
        <w:jc w:val="center"/>
        <w:outlineLvl w:val="1"/>
        <w:rPr>
          <w:sz w:val="28"/>
          <w:szCs w:val="28"/>
        </w:rPr>
      </w:pPr>
      <w:r w:rsidRPr="00247B3D">
        <w:rPr>
          <w:sz w:val="28"/>
          <w:szCs w:val="28"/>
        </w:rPr>
        <w:t>Сроки проведения оценки воздействия на окружающую среду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Срок проведения оценки воздействия на окружающую среду материалов, обосновывающих лимит добычи охотничьих ресурсов в Пермском крае на период с 01 августа 2021 г. до 01 августа 2022 г, подлежащих государственной экологической экспертизе: до 25 апреля 2020 года.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Техническое задание доступно для общественности в течение всего времени проведения оценки воздействия на окружающую среду. Техническое задание на проведение оценки воздействия на окружающую среду является частью материалов по оценке воздействия на окружающую среду.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При проведении оценки воздействия на окружающую среду Министерством будут представлены материалы, обосновывающие лимит добычи охотничьих ресурсов в Пермском крае на период с 01 августа 2021 г. до 01 августа 2022 г (далее - Материалы), в отношении которых будет проводится государственная экологическая экспертиза.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lastRenderedPageBreak/>
        <w:t xml:space="preserve">В Проекте Материалов используются данные о численности охотничьих ресурсов, данные о добыче охотничьих ресурсов в предшествующем сезоне охоты, проект лимита и квот добычи охотничьих ресурсов. 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При оценке воздействия на окружающую среду добычи охотничьих ресурсов учитывается численность охотничьих ресурсов и динамика ее изменения, распространение и состояние охотничьих ресурсов, природно-климатические и другие факторы. 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Указанные материалы будут представлены общественности для ознакомления и представления замечаний не менее чем за 30 дней до окончания общественных обсуждений.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Проведение общественных обсуждений планируется в период с 20 по 25 апреля 2021 г. О дате, месте и времени проведения общественных обсуждений будет сообщено дополнительно. 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Окончательный вариант Материалов готовится с учетом замечаний, предложений и информации, поступившей от участников процесса оценки воздействия на окружающую среду на стадии обсуждения. В окончательный вариант Материалов включается информация об учете поступивших замечаний и предложений.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Окончательный вариант Материалов представляется на государственную экологическую экспертизу.</w:t>
      </w:r>
    </w:p>
    <w:p w:rsidR="00247B3D" w:rsidRPr="00247B3D" w:rsidRDefault="00247B3D" w:rsidP="003C55A4">
      <w:pPr>
        <w:autoSpaceDE w:val="0"/>
        <w:autoSpaceDN w:val="0"/>
        <w:adjustRightInd w:val="0"/>
        <w:ind w:left="-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7B3D" w:rsidRPr="00247B3D" w:rsidRDefault="00247B3D" w:rsidP="003C55A4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240" w:line="240" w:lineRule="exact"/>
        <w:ind w:left="-567" w:firstLine="0"/>
        <w:jc w:val="center"/>
        <w:outlineLvl w:val="1"/>
        <w:rPr>
          <w:sz w:val="28"/>
          <w:szCs w:val="28"/>
        </w:rPr>
      </w:pPr>
      <w:r w:rsidRPr="00247B3D">
        <w:rPr>
          <w:sz w:val="28"/>
          <w:szCs w:val="28"/>
        </w:rPr>
        <w:t>Предполагаемый состав и содержание материалов по оценке воздействия на окружающую среду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В рамках переданных полномочий Министерство готовит материалы, обосновывающие лимиты и квоты добычи охотничьих ресурсов в Пермском крае на период с 01 августа 2021 года до 01 августа 2022 года. 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>В соответствии со статьей 24 Федерального от 24 июля 2009 г. № 209-ФЗ «Об охоте и о сохранении охотничьих ресурсов и о внесении изменений в отдельные законодательные акты Российской Федерации», а также приказом Министерства природных ресурсов и экологии Российской Федерации (далее – Минприроды России) от 17 мая 2010 г. № 164 «Об утверждении перечня видов охотничьих ресурсов, добыча которых осуществляется в соответствии с лимитами их добычи», лимит и квоты добычи в Пермском крае устанавливаются для следующих видов охотничьих ресурсов: лось, медведь, рысь, выдра, соболь, барсук.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При подготовке документа об утверждении лимита добычи охотничьих ресурсов в Пермском крае Министерство природных ресурсов, лесного хозяйства и экологии Пермского края (далее - Министерство) в соответствии </w:t>
      </w:r>
      <w:r w:rsidRPr="00247B3D">
        <w:rPr>
          <w:rFonts w:ascii="Times New Roman" w:hAnsi="Times New Roman" w:cs="Times New Roman"/>
          <w:sz w:val="28"/>
          <w:szCs w:val="28"/>
        </w:rPr>
        <w:br/>
        <w:t xml:space="preserve">с приказом Минприроды России от 27 ноября 2020 г. № 981 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</w:t>
      </w:r>
      <w:r w:rsidRPr="00247B3D">
        <w:rPr>
          <w:rFonts w:ascii="Times New Roman" w:hAnsi="Times New Roman" w:cs="Times New Roman"/>
          <w:sz w:val="28"/>
          <w:szCs w:val="28"/>
        </w:rPr>
        <w:lastRenderedPageBreak/>
        <w:t xml:space="preserve">составу» в срок до 10 апреля 2021 года осуществляется сбор заявок на установление квоты добычи охотничьих ресурсов, в отношении которых устанавливается лимит добычи от юридических лиц и индивидуальных предпринимателей, осуществляющих пользование охотничьими ресурсами, а также определило квоты добычи охотничьих ресурсов в общедоступных охотничьих угодьях. 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При исчислении лимита добычи охотничьих ресурсов учитывается </w:t>
      </w:r>
      <w:r w:rsidRPr="00247B3D">
        <w:rPr>
          <w:rFonts w:ascii="Times New Roman" w:hAnsi="Times New Roman" w:cs="Times New Roman"/>
          <w:sz w:val="28"/>
          <w:szCs w:val="28"/>
        </w:rPr>
        <w:br/>
        <w:t xml:space="preserve">их численность, размещение в среде обитания, динамика состояния и другие данные государственного мониторинга охотничьих ресурсов и среды </w:t>
      </w:r>
      <w:r w:rsidRPr="00247B3D">
        <w:rPr>
          <w:rFonts w:ascii="Times New Roman" w:hAnsi="Times New Roman" w:cs="Times New Roman"/>
          <w:sz w:val="28"/>
          <w:szCs w:val="28"/>
        </w:rPr>
        <w:br/>
        <w:t xml:space="preserve">их обитания, документированная информация государственного </w:t>
      </w:r>
      <w:proofErr w:type="spellStart"/>
      <w:r w:rsidRPr="00247B3D">
        <w:rPr>
          <w:rFonts w:ascii="Times New Roman" w:hAnsi="Times New Roman" w:cs="Times New Roman"/>
          <w:sz w:val="28"/>
          <w:szCs w:val="28"/>
        </w:rPr>
        <w:t>охотхозяйственного</w:t>
      </w:r>
      <w:proofErr w:type="spellEnd"/>
      <w:r w:rsidRPr="00247B3D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Лимит добычи охотничьих ресурсов определяется на основе </w:t>
      </w:r>
      <w:hyperlink r:id="rId7">
        <w:r w:rsidRPr="00247B3D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247B3D">
        <w:rPr>
          <w:rFonts w:ascii="Times New Roman" w:hAnsi="Times New Roman" w:cs="Times New Roman"/>
          <w:sz w:val="28"/>
          <w:szCs w:val="28"/>
        </w:rPr>
        <w:t xml:space="preserve"> допустимого изъятия охотничьих ресурсов, утвержденных приказом Минприроды России от 25 ноября 2020 г. № 965 «Об утверждении нормативов допустимого изъятия охотничьих ресурсов и нормативов численности охотничьих ресурсов в охотничьих угодьях».</w:t>
      </w:r>
    </w:p>
    <w:p w:rsidR="00247B3D" w:rsidRPr="00247B3D" w:rsidRDefault="00247B3D" w:rsidP="003C55A4">
      <w:pPr>
        <w:autoSpaceDE w:val="0"/>
        <w:autoSpaceDN w:val="0"/>
        <w:adjustRightInd w:val="0"/>
        <w:spacing w:after="0" w:line="360" w:lineRule="exact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B3D">
        <w:rPr>
          <w:rFonts w:ascii="Times New Roman" w:hAnsi="Times New Roman" w:cs="Times New Roman"/>
          <w:sz w:val="28"/>
          <w:szCs w:val="28"/>
        </w:rPr>
        <w:t xml:space="preserve">Проект лимита разрабатывается на основании данных государственного мониторинга охотничьих ресурсов и среды их обитания, а также на основании данных зимнего маршрутного учета численности охотничьих ресурсов </w:t>
      </w:r>
      <w:r w:rsidRPr="00247B3D">
        <w:rPr>
          <w:rFonts w:ascii="Times New Roman" w:hAnsi="Times New Roman" w:cs="Times New Roman"/>
          <w:sz w:val="28"/>
          <w:szCs w:val="28"/>
        </w:rPr>
        <w:br/>
        <w:t xml:space="preserve">(далее - ЗМУ), проводимого во всех охотничьих угодьях (закрепленных </w:t>
      </w:r>
      <w:r w:rsidRPr="00247B3D">
        <w:rPr>
          <w:rFonts w:ascii="Times New Roman" w:hAnsi="Times New Roman" w:cs="Times New Roman"/>
          <w:sz w:val="28"/>
          <w:szCs w:val="28"/>
        </w:rPr>
        <w:br/>
        <w:t xml:space="preserve">и общедоступных) Пермского края и на территории государственных природных биологических заказников Пермского края в период с 1 января </w:t>
      </w:r>
      <w:r w:rsidRPr="00247B3D">
        <w:rPr>
          <w:rFonts w:ascii="Times New Roman" w:hAnsi="Times New Roman" w:cs="Times New Roman"/>
          <w:sz w:val="28"/>
          <w:szCs w:val="28"/>
        </w:rPr>
        <w:br/>
        <w:t xml:space="preserve">по 28 февраля 2021 г. </w:t>
      </w:r>
    </w:p>
    <w:p w:rsidR="00247B3D" w:rsidRDefault="00247B3D" w:rsidP="003C55A4">
      <w:pPr>
        <w:spacing w:after="0" w:line="240" w:lineRule="exac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78" w:rsidRDefault="008F5678" w:rsidP="003C55A4">
      <w:pPr>
        <w:spacing w:after="0" w:line="240" w:lineRule="exact"/>
        <w:ind w:left="-567"/>
        <w:jc w:val="both"/>
      </w:pPr>
    </w:p>
    <w:sectPr w:rsidR="008F5678" w:rsidSect="003C55A4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51CB7"/>
    <w:multiLevelType w:val="hybridMultilevel"/>
    <w:tmpl w:val="74926E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469"/>
    <w:rsid w:val="0004603B"/>
    <w:rsid w:val="00047924"/>
    <w:rsid w:val="00065C2E"/>
    <w:rsid w:val="000C7F5E"/>
    <w:rsid w:val="00106981"/>
    <w:rsid w:val="001139B8"/>
    <w:rsid w:val="00150E6C"/>
    <w:rsid w:val="001C47E5"/>
    <w:rsid w:val="001D4EAA"/>
    <w:rsid w:val="00204897"/>
    <w:rsid w:val="00243635"/>
    <w:rsid w:val="00247B3D"/>
    <w:rsid w:val="00290C2F"/>
    <w:rsid w:val="002955C0"/>
    <w:rsid w:val="002E73BE"/>
    <w:rsid w:val="002F4899"/>
    <w:rsid w:val="00301231"/>
    <w:rsid w:val="00341529"/>
    <w:rsid w:val="00351BD7"/>
    <w:rsid w:val="003939B0"/>
    <w:rsid w:val="003C55A4"/>
    <w:rsid w:val="003D29E8"/>
    <w:rsid w:val="00434CC3"/>
    <w:rsid w:val="004A0CC3"/>
    <w:rsid w:val="004F5949"/>
    <w:rsid w:val="004F729A"/>
    <w:rsid w:val="00585DBC"/>
    <w:rsid w:val="005B201E"/>
    <w:rsid w:val="005D446C"/>
    <w:rsid w:val="00606175"/>
    <w:rsid w:val="006237E9"/>
    <w:rsid w:val="00765F86"/>
    <w:rsid w:val="00777B36"/>
    <w:rsid w:val="007F1F46"/>
    <w:rsid w:val="00810D50"/>
    <w:rsid w:val="0085164F"/>
    <w:rsid w:val="008668A8"/>
    <w:rsid w:val="00877469"/>
    <w:rsid w:val="008D697B"/>
    <w:rsid w:val="008F5678"/>
    <w:rsid w:val="009001B6"/>
    <w:rsid w:val="009036C1"/>
    <w:rsid w:val="00930BE6"/>
    <w:rsid w:val="00933AEF"/>
    <w:rsid w:val="00975610"/>
    <w:rsid w:val="009A592A"/>
    <w:rsid w:val="00A6692F"/>
    <w:rsid w:val="00AA371E"/>
    <w:rsid w:val="00AA4904"/>
    <w:rsid w:val="00AD62DC"/>
    <w:rsid w:val="00B36683"/>
    <w:rsid w:val="00B83F4E"/>
    <w:rsid w:val="00BB0634"/>
    <w:rsid w:val="00BB207B"/>
    <w:rsid w:val="00C460E4"/>
    <w:rsid w:val="00C56C69"/>
    <w:rsid w:val="00CB7658"/>
    <w:rsid w:val="00CC3695"/>
    <w:rsid w:val="00D721DB"/>
    <w:rsid w:val="00D72BA6"/>
    <w:rsid w:val="00D8614D"/>
    <w:rsid w:val="00DA34F0"/>
    <w:rsid w:val="00DD128B"/>
    <w:rsid w:val="00DF317F"/>
    <w:rsid w:val="00DF7DF8"/>
    <w:rsid w:val="00E15A12"/>
    <w:rsid w:val="00E43E21"/>
    <w:rsid w:val="00E912CA"/>
    <w:rsid w:val="00E95CEA"/>
    <w:rsid w:val="00ED0AFB"/>
    <w:rsid w:val="00EF55F0"/>
    <w:rsid w:val="00F46CE4"/>
    <w:rsid w:val="00FB3160"/>
    <w:rsid w:val="00FB45A9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77469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к тексту"/>
    <w:basedOn w:val="a"/>
    <w:next w:val="a5"/>
    <w:qFormat/>
    <w:rsid w:val="00877469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774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7469"/>
  </w:style>
  <w:style w:type="paragraph" w:styleId="a7">
    <w:name w:val="Balloon Text"/>
    <w:basedOn w:val="a"/>
    <w:link w:val="a8"/>
    <w:uiPriority w:val="99"/>
    <w:semiHidden/>
    <w:unhideWhenUsed/>
    <w:rsid w:val="0087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6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D128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4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765F86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765F86"/>
    <w:pPr>
      <w:shd w:val="clear" w:color="auto" w:fill="FFFFFF"/>
      <w:spacing w:before="120" w:after="0" w:line="0" w:lineRule="atLeast"/>
      <w:jc w:val="both"/>
    </w:pPr>
    <w:rPr>
      <w:b/>
      <w:bCs/>
    </w:rPr>
  </w:style>
  <w:style w:type="character" w:styleId="ab">
    <w:name w:val="FollowedHyperlink"/>
    <w:basedOn w:val="a0"/>
    <w:uiPriority w:val="99"/>
    <w:semiHidden/>
    <w:unhideWhenUsed/>
    <w:rsid w:val="008668A8"/>
    <w:rPr>
      <w:color w:val="954F72"/>
      <w:u w:val="single"/>
    </w:rPr>
  </w:style>
  <w:style w:type="paragraph" w:customStyle="1" w:styleId="xl65">
    <w:name w:val="xl65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8668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866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668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668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6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668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8668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8668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8668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ac">
    <w:name w:val="Исполнитель"/>
    <w:basedOn w:val="a5"/>
    <w:rsid w:val="00B366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247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шрифт абзаца4"/>
    <w:rsid w:val="00247B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877469"/>
    <w:pPr>
      <w:suppressAutoHyphens/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Заголовок к тексту"/>
    <w:basedOn w:val="a"/>
    <w:next w:val="a5"/>
    <w:qFormat/>
    <w:rsid w:val="00877469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87746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77469"/>
  </w:style>
  <w:style w:type="paragraph" w:styleId="a7">
    <w:name w:val="Balloon Text"/>
    <w:basedOn w:val="a"/>
    <w:link w:val="a8"/>
    <w:uiPriority w:val="99"/>
    <w:semiHidden/>
    <w:unhideWhenUsed/>
    <w:rsid w:val="0087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7469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D128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4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locked/>
    <w:rsid w:val="00765F86"/>
    <w:rPr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765F86"/>
    <w:pPr>
      <w:shd w:val="clear" w:color="auto" w:fill="FFFFFF"/>
      <w:spacing w:before="120" w:after="0" w:line="0" w:lineRule="atLeast"/>
      <w:jc w:val="both"/>
    </w:pPr>
    <w:rPr>
      <w:b/>
      <w:bCs/>
    </w:rPr>
  </w:style>
  <w:style w:type="character" w:styleId="ab">
    <w:name w:val="FollowedHyperlink"/>
    <w:basedOn w:val="a0"/>
    <w:uiPriority w:val="99"/>
    <w:semiHidden/>
    <w:unhideWhenUsed/>
    <w:rsid w:val="008668A8"/>
    <w:rPr>
      <w:color w:val="954F72"/>
      <w:u w:val="single"/>
    </w:rPr>
  </w:style>
  <w:style w:type="paragraph" w:customStyle="1" w:styleId="xl65">
    <w:name w:val="xl65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8668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866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8668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8668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668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8668A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8668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8668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8668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8668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ac">
    <w:name w:val="Исполнитель"/>
    <w:basedOn w:val="a5"/>
    <w:rsid w:val="00B36683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247B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шрифт абзаца4"/>
    <w:rsid w:val="00247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0584;fld=134;dst=1000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DAFA-4E25-4289-9DCA-721FA39B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Ерусланова Людмила Борисовна</dc:creator>
  <cp:keywords/>
  <dc:description/>
  <cp:lastModifiedBy>Владелец</cp:lastModifiedBy>
  <cp:revision>36</cp:revision>
  <cp:lastPrinted>2021-02-20T06:55:00Z</cp:lastPrinted>
  <dcterms:created xsi:type="dcterms:W3CDTF">2020-07-20T10:44:00Z</dcterms:created>
  <dcterms:modified xsi:type="dcterms:W3CDTF">2021-02-25T04:23:00Z</dcterms:modified>
</cp:coreProperties>
</file>